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65" w:rsidRPr="009F1D65" w:rsidRDefault="009F1D65" w:rsidP="009F1D65">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bookmarkStart w:id="0" w:name="_Toc129004475"/>
      <w:r w:rsidRPr="009F1D65">
        <w:rPr>
          <w:rFonts w:ascii="Arial" w:eastAsia="Times New Roman" w:hAnsi="Arial" w:cs="Arial"/>
          <w:b/>
          <w:color w:val="002060"/>
          <w:sz w:val="24"/>
          <w:lang w:eastAsia="ar-SA"/>
        </w:rPr>
        <w:t>ΠΑΡΑΡΤΗΜΑ XΙΙ – Υπόδειγμα περιεχομένου Υ.Δ. περί μη ρωσικής εμπλοκής</w:t>
      </w:r>
      <w:bookmarkEnd w:id="0"/>
      <w:r w:rsidRPr="009F1D65">
        <w:rPr>
          <w:rFonts w:ascii="Arial" w:eastAsia="Times New Roman" w:hAnsi="Arial" w:cs="Arial"/>
          <w:b/>
          <w:color w:val="002060"/>
          <w:sz w:val="24"/>
          <w:lang w:eastAsia="ar-SA"/>
        </w:rPr>
        <w:t xml:space="preserve"> (για συμβάσεις άνω των ορίων) </w:t>
      </w:r>
    </w:p>
    <w:p w:rsidR="009F1D65" w:rsidRPr="009F1D65" w:rsidRDefault="009F1D65" w:rsidP="009F1D65">
      <w:pPr>
        <w:suppressAutoHyphens/>
        <w:spacing w:after="120" w:line="240" w:lineRule="auto"/>
        <w:jc w:val="both"/>
        <w:rPr>
          <w:rFonts w:ascii="Calibri" w:eastAsia="Times New Roman" w:hAnsi="Calibri" w:cs="Calibri"/>
          <w:szCs w:val="24"/>
          <w:lang w:eastAsia="ar-SA"/>
        </w:rPr>
      </w:pPr>
    </w:p>
    <w:p w:rsidR="009F1D65" w:rsidRPr="009F1D65" w:rsidRDefault="009F1D65" w:rsidP="009F1D65">
      <w:pPr>
        <w:suppressAutoHyphens/>
        <w:spacing w:after="120" w:line="240" w:lineRule="auto"/>
        <w:jc w:val="both"/>
        <w:rPr>
          <w:rFonts w:ascii="Calibri" w:eastAsia="Times New Roman" w:hAnsi="Calibri" w:cs="Calibri"/>
          <w:szCs w:val="24"/>
          <w:lang w:eastAsia="ar-SA"/>
        </w:rPr>
      </w:pPr>
      <w:r w:rsidRPr="009F1D65">
        <w:rPr>
          <w:rFonts w:ascii="Calibri" w:eastAsia="Times New Roman" w:hAnsi="Calibri" w:cs="Calibri"/>
          <w:szCs w:val="24"/>
          <w:lang w:eastAsia="ar-SA"/>
        </w:rPr>
        <w:t>Το περιεχόμενο της Υ.Δ. περί  μη συνδρομής των καταστάσεων ρωσικής εμπλοκής,  που περιγράφονται στην παρ. 2.2.3..5.α της παρούσας, είναι το ακόλουθο:</w:t>
      </w:r>
    </w:p>
    <w:p w:rsidR="009F1D65" w:rsidRPr="009F1D65" w:rsidRDefault="009F1D65" w:rsidP="009F1D65">
      <w:pPr>
        <w:suppressAutoHyphens/>
        <w:spacing w:after="120" w:line="240" w:lineRule="auto"/>
        <w:jc w:val="both"/>
        <w:rPr>
          <w:rFonts w:ascii="Calibri" w:eastAsia="Times New Roman" w:hAnsi="Calibri" w:cs="Calibri"/>
          <w:i/>
          <w:szCs w:val="24"/>
          <w:lang w:eastAsia="ar-SA"/>
        </w:rPr>
      </w:pPr>
      <w:r w:rsidRPr="009F1D65">
        <w:rPr>
          <w:rFonts w:ascii="Calibri" w:eastAsia="Times New Roman" w:hAnsi="Calibri" w:cs="Calibri"/>
          <w:i/>
          <w:szCs w:val="24"/>
          <w:lang w:eastAsia="ar-SA"/>
        </w:rPr>
        <w:t>«Δηλώνω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w:t>
      </w:r>
      <w:bookmarkStart w:id="1" w:name="_GoBack"/>
      <w:bookmarkEnd w:id="1"/>
      <w:r w:rsidRPr="009F1D65">
        <w:rPr>
          <w:rFonts w:ascii="Calibri" w:eastAsia="Times New Roman" w:hAnsi="Calibri" w:cs="Calibri"/>
          <w:i/>
          <w:szCs w:val="24"/>
          <w:lang w:eastAsia="ar-SA"/>
        </w:rPr>
        <w:t xml:space="preserve">ν κατάσταση στην Ουκρανία, όπως τροποποιήθηκε από τον με αριθ. 2022/576 Κανονισμό του Συμβουλίου (ΕΕ) της 8ης Απριλίου 2022. </w:t>
      </w:r>
    </w:p>
    <w:p w:rsidR="009F1D65" w:rsidRPr="009F1D65" w:rsidRDefault="009F1D65" w:rsidP="009F1D65">
      <w:pPr>
        <w:suppressAutoHyphens/>
        <w:spacing w:after="120" w:line="240" w:lineRule="auto"/>
        <w:jc w:val="both"/>
        <w:rPr>
          <w:rFonts w:ascii="Calibri" w:eastAsia="Times New Roman" w:hAnsi="Calibri" w:cs="Calibri"/>
          <w:i/>
          <w:szCs w:val="24"/>
          <w:lang w:eastAsia="ar-SA"/>
        </w:rPr>
      </w:pPr>
      <w:r w:rsidRPr="009F1D65">
        <w:rPr>
          <w:rFonts w:ascii="Calibri" w:eastAsia="Times New Roman" w:hAnsi="Calibri" w:cs="Calibri"/>
          <w:i/>
          <w:szCs w:val="24"/>
          <w:lang w:eastAsia="ar-SA"/>
        </w:rPr>
        <w:t xml:space="preserve">Συγκεκριμένα δηλώνω ότι: </w:t>
      </w:r>
    </w:p>
    <w:p w:rsidR="009F1D65" w:rsidRPr="009F1D65" w:rsidRDefault="009F1D65" w:rsidP="009F1D65">
      <w:pPr>
        <w:suppressAutoHyphens/>
        <w:spacing w:after="120" w:line="240" w:lineRule="auto"/>
        <w:jc w:val="both"/>
        <w:rPr>
          <w:rFonts w:ascii="Calibri" w:eastAsia="Times New Roman" w:hAnsi="Calibri" w:cs="Calibri"/>
          <w:i/>
          <w:szCs w:val="24"/>
          <w:lang w:eastAsia="ar-SA"/>
        </w:rPr>
      </w:pPr>
      <w:r w:rsidRPr="009F1D65">
        <w:rPr>
          <w:rFonts w:ascii="Calibri" w:eastAsia="Times New Roman" w:hAnsi="Calibri" w:cs="Calibri"/>
          <w:i/>
          <w:szCs w:val="24"/>
          <w:lang w:eastAsia="ar-SA"/>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9F1D65" w:rsidRPr="009F1D65" w:rsidRDefault="009F1D65" w:rsidP="009F1D65">
      <w:pPr>
        <w:suppressAutoHyphens/>
        <w:spacing w:after="120" w:line="240" w:lineRule="auto"/>
        <w:jc w:val="both"/>
        <w:rPr>
          <w:rFonts w:ascii="Calibri" w:eastAsia="Times New Roman" w:hAnsi="Calibri" w:cs="Calibri"/>
          <w:i/>
          <w:szCs w:val="24"/>
          <w:lang w:eastAsia="ar-SA"/>
        </w:rPr>
      </w:pPr>
      <w:r w:rsidRPr="009F1D65">
        <w:rPr>
          <w:rFonts w:ascii="Calibri" w:eastAsia="Times New Roman" w:hAnsi="Calibri" w:cs="Calibri"/>
          <w:i/>
          <w:szCs w:val="24"/>
          <w:lang w:eastAsia="ar-SA"/>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9F1D65" w:rsidRPr="009F1D65" w:rsidRDefault="009F1D65" w:rsidP="009F1D65">
      <w:pPr>
        <w:suppressAutoHyphens/>
        <w:spacing w:after="120" w:line="240" w:lineRule="auto"/>
        <w:jc w:val="both"/>
        <w:rPr>
          <w:rFonts w:ascii="Calibri" w:eastAsia="Times New Roman" w:hAnsi="Calibri" w:cs="Calibri"/>
          <w:i/>
          <w:szCs w:val="24"/>
          <w:lang w:eastAsia="ar-SA"/>
        </w:rPr>
      </w:pPr>
      <w:r w:rsidRPr="009F1D65">
        <w:rPr>
          <w:rFonts w:ascii="Calibri" w:eastAsia="Times New Roman" w:hAnsi="Calibri" w:cs="Calibri"/>
          <w:i/>
          <w:szCs w:val="24"/>
          <w:lang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9F1D65" w:rsidRPr="009F1D65" w:rsidRDefault="009F1D65" w:rsidP="009F1D65">
      <w:pPr>
        <w:suppressAutoHyphens/>
        <w:spacing w:after="120" w:line="240" w:lineRule="auto"/>
        <w:jc w:val="both"/>
        <w:rPr>
          <w:rFonts w:ascii="Calibri" w:eastAsia="Times New Roman" w:hAnsi="Calibri" w:cs="Calibri"/>
          <w:szCs w:val="24"/>
          <w:lang w:eastAsia="ar-SA"/>
        </w:rPr>
      </w:pPr>
      <w:r w:rsidRPr="009F1D65">
        <w:rPr>
          <w:rFonts w:ascii="Calibri" w:eastAsia="Times New Roman" w:hAnsi="Calibri" w:cs="Calibri"/>
          <w:szCs w:val="24"/>
          <w:lang w:eastAsia="ar-SA"/>
        </w:rPr>
        <w:t>(</w:t>
      </w:r>
      <w:r w:rsidRPr="009F1D65">
        <w:rPr>
          <w:rFonts w:ascii="Calibri" w:eastAsia="Times New Roman" w:hAnsi="Calibri" w:cs="Calibri"/>
          <w:i/>
          <w:szCs w:val="24"/>
          <w:lang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D33454" w:rsidRDefault="00D33454"/>
    <w:sectPr w:rsidR="00D334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65"/>
    <w:rsid w:val="009F1D65"/>
    <w:rsid w:val="00D334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1601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2024-11-22T11:52:00Z</dcterms:created>
  <dcterms:modified xsi:type="dcterms:W3CDTF">2024-11-22T11:54:00Z</dcterms:modified>
</cp:coreProperties>
</file>